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jc w:val="center"/>
        <w:textAlignment w:val="auto"/>
        <w:outlineLvl w:val="9"/>
        <w:rPr>
          <w:rFonts w:hint="eastAsia" w:ascii="宋体" w:hAnsi="宋体" w:eastAsia="宋体" w:cs="宋体"/>
          <w:b/>
          <w:color w:val="333333"/>
          <w:sz w:val="28"/>
          <w:szCs w:val="28"/>
          <w:bdr w:val="none" w:color="auto" w:sz="0" w:space="0"/>
        </w:rPr>
      </w:pPr>
      <w:r>
        <w:rPr>
          <w:rFonts w:hint="eastAsia" w:ascii="宋体" w:hAnsi="宋体" w:eastAsia="宋体" w:cs="宋体"/>
          <w:b/>
          <w:color w:val="333333"/>
          <w:sz w:val="28"/>
          <w:szCs w:val="28"/>
          <w:bdr w:val="none" w:color="auto" w:sz="0" w:space="0"/>
        </w:rPr>
        <w:t>关于公布201</w:t>
      </w:r>
      <w:r>
        <w:rPr>
          <w:rFonts w:hint="eastAsia" w:ascii="宋体" w:hAnsi="宋体" w:eastAsia="宋体" w:cs="宋体"/>
          <w:b/>
          <w:color w:val="333333"/>
          <w:sz w:val="28"/>
          <w:szCs w:val="28"/>
          <w:bdr w:val="none" w:color="auto" w:sz="0" w:space="0"/>
          <w:lang w:val="en-US" w:eastAsia="zh-CN"/>
        </w:rPr>
        <w:t>8</w:t>
      </w:r>
      <w:r>
        <w:rPr>
          <w:rFonts w:hint="eastAsia" w:ascii="宋体" w:hAnsi="宋体" w:eastAsia="宋体" w:cs="宋体"/>
          <w:b/>
          <w:color w:val="333333"/>
          <w:sz w:val="28"/>
          <w:szCs w:val="28"/>
          <w:bdr w:val="none" w:color="auto" w:sz="0" w:space="0"/>
        </w:rPr>
        <w:t>届硕士学位论文盲审结果及对盲审结果意见的通知</w:t>
      </w:r>
    </w:p>
    <w:p>
      <w:pPr>
        <w:keepNext w:val="0"/>
        <w:keepLines w:val="0"/>
        <w:pageBreakBefore w:val="0"/>
        <w:kinsoku/>
        <w:wordWrap/>
        <w:overflowPunct/>
        <w:topLinePunct w:val="0"/>
        <w:autoSpaceDE/>
        <w:autoSpaceDN/>
        <w:bidi w:val="0"/>
        <w:adjustRightInd/>
        <w:snapToGrid/>
        <w:jc w:val="center"/>
        <w:textAlignment w:val="auto"/>
        <w:outlineLvl w:val="9"/>
        <w:rPr>
          <w:rFonts w:hint="eastAsia" w:ascii="宋体" w:hAnsi="宋体" w:eastAsia="宋体" w:cs="宋体"/>
          <w:b/>
          <w:color w:val="333333"/>
          <w:sz w:val="28"/>
          <w:szCs w:val="28"/>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right="0"/>
        <w:textAlignment w:val="auto"/>
        <w:outlineLvl w:val="9"/>
        <w:rPr>
          <w:sz w:val="28"/>
          <w:szCs w:val="28"/>
        </w:rPr>
      </w:pPr>
      <w:r>
        <w:rPr>
          <w:rStyle w:val="4"/>
          <w:rFonts w:hint="eastAsia" w:ascii="宋体" w:hAnsi="宋体" w:eastAsia="宋体" w:cs="宋体"/>
          <w:b/>
          <w:color w:val="494949"/>
          <w:sz w:val="28"/>
          <w:szCs w:val="28"/>
          <w:bdr w:val="none" w:color="auto" w:sz="0" w:space="0"/>
          <w:lang w:eastAsia="zh-CN"/>
        </w:rPr>
        <w:t>各</w:t>
      </w:r>
      <w:r>
        <w:rPr>
          <w:rStyle w:val="4"/>
          <w:rFonts w:hint="eastAsia" w:ascii="宋体" w:hAnsi="宋体" w:eastAsia="宋体" w:cs="宋体"/>
          <w:b/>
          <w:color w:val="494949"/>
          <w:sz w:val="28"/>
          <w:szCs w:val="28"/>
          <w:bdr w:val="none" w:color="auto" w:sz="0" w:space="0"/>
        </w:rPr>
        <w:t>研究生导师、201</w:t>
      </w:r>
      <w:r>
        <w:rPr>
          <w:rStyle w:val="4"/>
          <w:rFonts w:hint="eastAsia" w:ascii="宋体" w:hAnsi="宋体" w:eastAsia="宋体" w:cs="宋体"/>
          <w:b/>
          <w:color w:val="494949"/>
          <w:sz w:val="28"/>
          <w:szCs w:val="28"/>
          <w:bdr w:val="none" w:color="auto" w:sz="0" w:space="0"/>
          <w:lang w:val="en-US" w:eastAsia="zh-CN"/>
        </w:rPr>
        <w:t>8</w:t>
      </w:r>
      <w:r>
        <w:rPr>
          <w:rStyle w:val="4"/>
          <w:rFonts w:hint="eastAsia" w:ascii="宋体" w:hAnsi="宋体" w:eastAsia="宋体" w:cs="宋体"/>
          <w:b/>
          <w:color w:val="494949"/>
          <w:sz w:val="28"/>
          <w:szCs w:val="28"/>
          <w:bdr w:val="none" w:color="auto" w:sz="0" w:space="0"/>
        </w:rPr>
        <w:t>届研究生：</w:t>
      </w:r>
    </w:p>
    <w:p>
      <w:pPr>
        <w:pStyle w:val="2"/>
        <w:keepNext w:val="0"/>
        <w:keepLines w:val="0"/>
        <w:pageBreakBefore w:val="0"/>
        <w:widowControl/>
        <w:suppressLineNumbers w:val="0"/>
        <w:kinsoku/>
        <w:wordWrap/>
        <w:overflowPunct/>
        <w:topLinePunct w:val="0"/>
        <w:autoSpaceDE/>
        <w:autoSpaceDN/>
        <w:bidi w:val="0"/>
        <w:adjustRightInd/>
        <w:snapToGrid/>
        <w:spacing w:line="480" w:lineRule="auto"/>
        <w:ind w:firstLine="560" w:firstLineChars="200"/>
        <w:textAlignment w:val="auto"/>
        <w:outlineLvl w:val="9"/>
        <w:rPr>
          <w:sz w:val="28"/>
          <w:szCs w:val="28"/>
        </w:rPr>
      </w:pPr>
      <w:r>
        <w:rPr>
          <w:rFonts w:hint="eastAsia" w:ascii="宋体" w:hAnsi="宋体" w:eastAsia="宋体" w:cs="宋体"/>
          <w:color w:val="494949"/>
          <w:sz w:val="28"/>
          <w:szCs w:val="28"/>
        </w:rPr>
        <w:t>我</w:t>
      </w:r>
      <w:r>
        <w:rPr>
          <w:rFonts w:hint="eastAsia" w:ascii="宋体" w:hAnsi="宋体" w:eastAsia="宋体" w:cs="宋体"/>
          <w:color w:val="494949"/>
          <w:sz w:val="28"/>
          <w:szCs w:val="28"/>
          <w:lang w:eastAsia="zh-CN"/>
        </w:rPr>
        <w:t>院</w:t>
      </w:r>
      <w:r>
        <w:rPr>
          <w:rFonts w:hint="eastAsia" w:ascii="宋体" w:hAnsi="宋体" w:eastAsia="宋体" w:cs="宋体"/>
          <w:color w:val="494949"/>
          <w:sz w:val="28"/>
          <w:szCs w:val="28"/>
        </w:rPr>
        <w:t>201</w:t>
      </w:r>
      <w:r>
        <w:rPr>
          <w:rFonts w:hint="eastAsia" w:ascii="宋体" w:hAnsi="宋体" w:eastAsia="宋体" w:cs="宋体"/>
          <w:color w:val="494949"/>
          <w:sz w:val="28"/>
          <w:szCs w:val="28"/>
          <w:lang w:val="en-US" w:eastAsia="zh-CN"/>
        </w:rPr>
        <w:t>8</w:t>
      </w:r>
      <w:r>
        <w:rPr>
          <w:rFonts w:hint="eastAsia" w:ascii="宋体" w:hAnsi="宋体" w:eastAsia="宋体" w:cs="宋体"/>
          <w:color w:val="494949"/>
          <w:sz w:val="28"/>
          <w:szCs w:val="28"/>
        </w:rPr>
        <w:t>届硕士研究生学位论文盲审工作现已结束。现将盲审结果及后期注意事项公布如下：  </w:t>
      </w:r>
    </w:p>
    <w:p>
      <w:pPr>
        <w:pStyle w:val="2"/>
        <w:keepNext w:val="0"/>
        <w:keepLines w:val="0"/>
        <w:pageBreakBefore w:val="0"/>
        <w:widowControl/>
        <w:suppressLineNumbers w:val="0"/>
        <w:kinsoku/>
        <w:wordWrap/>
        <w:overflowPunct/>
        <w:topLinePunct w:val="0"/>
        <w:autoSpaceDE/>
        <w:autoSpaceDN/>
        <w:bidi w:val="0"/>
        <w:adjustRightInd/>
        <w:snapToGrid/>
        <w:spacing w:line="480" w:lineRule="auto"/>
        <w:ind w:firstLine="560" w:firstLineChars="200"/>
        <w:textAlignment w:val="auto"/>
        <w:outlineLvl w:val="9"/>
        <w:rPr>
          <w:sz w:val="28"/>
          <w:szCs w:val="28"/>
        </w:rPr>
      </w:pPr>
      <w:r>
        <w:rPr>
          <w:rFonts w:hint="eastAsia" w:ascii="宋体" w:hAnsi="宋体" w:eastAsia="宋体" w:cs="宋体"/>
          <w:color w:val="494949"/>
          <w:sz w:val="28"/>
          <w:szCs w:val="28"/>
        </w:rPr>
        <w:t>1、本次盲审工作自201</w:t>
      </w:r>
      <w:r>
        <w:rPr>
          <w:rFonts w:hint="eastAsia" w:ascii="宋体" w:hAnsi="宋体" w:eastAsia="宋体" w:cs="宋体"/>
          <w:color w:val="494949"/>
          <w:sz w:val="28"/>
          <w:szCs w:val="28"/>
          <w:lang w:val="en-US" w:eastAsia="zh-CN"/>
        </w:rPr>
        <w:t>8</w:t>
      </w:r>
      <w:r>
        <w:rPr>
          <w:rFonts w:hint="eastAsia" w:ascii="宋体" w:hAnsi="宋体" w:eastAsia="宋体" w:cs="宋体"/>
          <w:color w:val="494949"/>
          <w:sz w:val="28"/>
          <w:szCs w:val="28"/>
        </w:rPr>
        <w:t>年</w:t>
      </w:r>
      <w:r>
        <w:rPr>
          <w:rFonts w:hint="eastAsia" w:ascii="宋体" w:hAnsi="宋体" w:eastAsia="宋体" w:cs="宋体"/>
          <w:color w:val="494949"/>
          <w:sz w:val="28"/>
          <w:szCs w:val="28"/>
          <w:lang w:val="en-US" w:eastAsia="zh-CN"/>
        </w:rPr>
        <w:t>4</w:t>
      </w:r>
      <w:r>
        <w:rPr>
          <w:rFonts w:hint="eastAsia" w:ascii="宋体" w:hAnsi="宋体" w:eastAsia="宋体" w:cs="宋体"/>
          <w:color w:val="494949"/>
          <w:sz w:val="28"/>
          <w:szCs w:val="28"/>
        </w:rPr>
        <w:t>月开始，至 5月</w:t>
      </w:r>
      <w:r>
        <w:rPr>
          <w:rFonts w:hint="eastAsia" w:ascii="宋体" w:hAnsi="宋体" w:eastAsia="宋体" w:cs="宋体"/>
          <w:color w:val="494949"/>
          <w:sz w:val="28"/>
          <w:szCs w:val="28"/>
          <w:lang w:val="en-US" w:eastAsia="zh-CN"/>
        </w:rPr>
        <w:t>2</w:t>
      </w:r>
      <w:r>
        <w:rPr>
          <w:rFonts w:hint="eastAsia" w:ascii="宋体" w:hAnsi="宋体" w:eastAsia="宋体" w:cs="宋体"/>
          <w:color w:val="494949"/>
          <w:sz w:val="28"/>
          <w:szCs w:val="28"/>
        </w:rPr>
        <w:t>日结束，共抽查盲审论文</w:t>
      </w:r>
      <w:r>
        <w:rPr>
          <w:rFonts w:hint="eastAsia" w:ascii="宋体" w:hAnsi="宋体" w:eastAsia="宋体" w:cs="宋体"/>
          <w:color w:val="494949"/>
          <w:sz w:val="28"/>
          <w:szCs w:val="28"/>
          <w:lang w:val="en-US" w:eastAsia="zh-CN"/>
        </w:rPr>
        <w:t>18</w:t>
      </w:r>
      <w:r>
        <w:rPr>
          <w:rFonts w:hint="eastAsia" w:ascii="宋体" w:hAnsi="宋体" w:eastAsia="宋体" w:cs="宋体"/>
          <w:color w:val="494949"/>
          <w:sz w:val="28"/>
          <w:szCs w:val="28"/>
        </w:rPr>
        <w:t>份，每份论文由2位专家进行评阅，评阅成绩分为以下四项：同意参加答辩、少量修改后参加答辩、较多修改后参加答辩、不同意参加答辩。   </w:t>
      </w:r>
    </w:p>
    <w:p>
      <w:pPr>
        <w:pStyle w:val="2"/>
        <w:keepNext w:val="0"/>
        <w:keepLines w:val="0"/>
        <w:pageBreakBefore w:val="0"/>
        <w:widowControl/>
        <w:suppressLineNumbers w:val="0"/>
        <w:kinsoku/>
        <w:wordWrap/>
        <w:overflowPunct/>
        <w:topLinePunct w:val="0"/>
        <w:autoSpaceDE/>
        <w:autoSpaceDN/>
        <w:bidi w:val="0"/>
        <w:adjustRightInd/>
        <w:snapToGrid/>
        <w:spacing w:line="480" w:lineRule="auto"/>
        <w:ind w:firstLine="560" w:firstLineChars="200"/>
        <w:textAlignment w:val="auto"/>
        <w:outlineLvl w:val="9"/>
        <w:rPr>
          <w:sz w:val="28"/>
          <w:szCs w:val="28"/>
        </w:rPr>
      </w:pPr>
      <w:r>
        <w:rPr>
          <w:rFonts w:hint="eastAsia" w:ascii="宋体" w:hAnsi="宋体" w:eastAsia="宋体" w:cs="宋体"/>
          <w:color w:val="494949"/>
          <w:sz w:val="28"/>
          <w:szCs w:val="28"/>
        </w:rPr>
        <w:t>2、附件一中划“√”项为2位专家对论文的最后评阅成绩。评阅成绩为“同意参加答辩”和“较少修改后参加答辩”为通过本次盲审；评阅成绩中若</w:t>
      </w:r>
      <w:r>
        <w:rPr>
          <w:rStyle w:val="4"/>
          <w:rFonts w:hint="eastAsia" w:ascii="宋体" w:hAnsi="宋体" w:eastAsia="宋体" w:cs="宋体"/>
          <w:b/>
          <w:color w:val="494949"/>
          <w:sz w:val="28"/>
          <w:szCs w:val="28"/>
          <w:u w:val="single"/>
        </w:rPr>
        <w:t>有2项</w:t>
      </w:r>
      <w:r>
        <w:rPr>
          <w:rFonts w:hint="eastAsia" w:ascii="宋体" w:hAnsi="宋体" w:eastAsia="宋体" w:cs="宋体"/>
          <w:color w:val="494949"/>
          <w:sz w:val="28"/>
          <w:szCs w:val="28"/>
        </w:rPr>
        <w:t>为“较多修改后参加答辩”或至少有1项“不同意参加答辩”为未通过此次盲审。</w:t>
      </w:r>
    </w:p>
    <w:p>
      <w:pPr>
        <w:pStyle w:val="2"/>
        <w:keepNext w:val="0"/>
        <w:keepLines w:val="0"/>
        <w:pageBreakBefore w:val="0"/>
        <w:widowControl/>
        <w:suppressLineNumbers w:val="0"/>
        <w:kinsoku/>
        <w:wordWrap/>
        <w:overflowPunct/>
        <w:topLinePunct w:val="0"/>
        <w:autoSpaceDE/>
        <w:autoSpaceDN/>
        <w:bidi w:val="0"/>
        <w:adjustRightInd/>
        <w:snapToGrid/>
        <w:spacing w:line="480" w:lineRule="auto"/>
        <w:ind w:firstLine="560" w:firstLineChars="200"/>
        <w:textAlignment w:val="auto"/>
        <w:outlineLvl w:val="9"/>
        <w:rPr>
          <w:sz w:val="28"/>
          <w:szCs w:val="28"/>
        </w:rPr>
      </w:pPr>
      <w:r>
        <w:rPr>
          <w:rFonts w:hint="eastAsia" w:ascii="宋体" w:hAnsi="宋体" w:eastAsia="宋体" w:cs="宋体"/>
          <w:color w:val="494949"/>
          <w:sz w:val="28"/>
          <w:szCs w:val="28"/>
        </w:rPr>
        <w:t>3、</w:t>
      </w:r>
      <w:r>
        <w:rPr>
          <w:rFonts w:hint="eastAsia" w:ascii="宋体" w:hAnsi="宋体" w:eastAsia="宋体" w:cs="宋体"/>
          <w:color w:val="494949"/>
          <w:sz w:val="28"/>
          <w:szCs w:val="28"/>
          <w:u w:val="single"/>
        </w:rPr>
        <w:t>为不影响本届硕士学位工作进展，本次公布的结果为2位评阅专家意见均返回的论文盲审情况，</w:t>
      </w:r>
      <w:r>
        <w:rPr>
          <w:rFonts w:hint="eastAsia" w:ascii="宋体" w:hAnsi="宋体" w:eastAsia="宋体" w:cs="宋体"/>
          <w:color w:val="494949"/>
          <w:sz w:val="28"/>
          <w:szCs w:val="28"/>
        </w:rPr>
        <w:t>请已经公布盲审结果的同学在</w:t>
      </w:r>
      <w:r>
        <w:rPr>
          <w:rFonts w:hint="eastAsia" w:ascii="宋体" w:hAnsi="宋体" w:eastAsia="宋体" w:cs="宋体"/>
          <w:color w:val="494949"/>
          <w:sz w:val="28"/>
          <w:szCs w:val="28"/>
          <w:lang w:eastAsia="zh-CN"/>
        </w:rPr>
        <w:t>学院教务办</w:t>
      </w:r>
      <w:r>
        <w:rPr>
          <w:rFonts w:hint="eastAsia" w:ascii="宋体" w:hAnsi="宋体" w:eastAsia="宋体" w:cs="宋体"/>
          <w:color w:val="494949"/>
          <w:sz w:val="28"/>
          <w:szCs w:val="28"/>
        </w:rPr>
        <w:t>领取专家评阅意见书。</w:t>
      </w:r>
    </w:p>
    <w:p>
      <w:pPr>
        <w:pStyle w:val="2"/>
        <w:keepNext w:val="0"/>
        <w:keepLines w:val="0"/>
        <w:pageBreakBefore w:val="0"/>
        <w:widowControl/>
        <w:suppressLineNumbers w:val="0"/>
        <w:kinsoku/>
        <w:wordWrap/>
        <w:overflowPunct/>
        <w:topLinePunct w:val="0"/>
        <w:autoSpaceDE/>
        <w:autoSpaceDN/>
        <w:bidi w:val="0"/>
        <w:adjustRightInd/>
        <w:snapToGrid/>
        <w:spacing w:line="480" w:lineRule="auto"/>
        <w:ind w:firstLine="560" w:firstLineChars="200"/>
        <w:textAlignment w:val="auto"/>
        <w:outlineLvl w:val="9"/>
        <w:rPr>
          <w:sz w:val="28"/>
          <w:szCs w:val="28"/>
        </w:rPr>
      </w:pPr>
      <w:r>
        <w:rPr>
          <w:rFonts w:hint="eastAsia" w:ascii="宋体" w:hAnsi="宋体" w:eastAsia="宋体" w:cs="宋体"/>
          <w:color w:val="494949"/>
          <w:sz w:val="28"/>
          <w:szCs w:val="28"/>
        </w:rPr>
        <w:t>4、凡通过此次盲审的同学需根据专家的评阅意见在导师的指导下认真修改论文，并填写《西安邮电大学硕士论文修改报告书》（见附件二），连同专家评阅意见书按照所在答辩委员会成员人数复印相应份数提交答辩委员会。  </w:t>
      </w:r>
    </w:p>
    <w:p>
      <w:pPr>
        <w:pStyle w:val="2"/>
        <w:keepNext w:val="0"/>
        <w:keepLines w:val="0"/>
        <w:pageBreakBefore w:val="0"/>
        <w:widowControl/>
        <w:suppressLineNumbers w:val="0"/>
        <w:kinsoku/>
        <w:wordWrap/>
        <w:overflowPunct/>
        <w:topLinePunct w:val="0"/>
        <w:autoSpaceDE/>
        <w:autoSpaceDN/>
        <w:bidi w:val="0"/>
        <w:adjustRightInd/>
        <w:snapToGrid/>
        <w:spacing w:line="480" w:lineRule="auto"/>
        <w:ind w:firstLine="560" w:firstLineChars="200"/>
        <w:textAlignment w:val="auto"/>
        <w:outlineLvl w:val="9"/>
        <w:rPr>
          <w:sz w:val="28"/>
          <w:szCs w:val="28"/>
        </w:rPr>
      </w:pPr>
      <w:r>
        <w:rPr>
          <w:rFonts w:hint="eastAsia" w:ascii="宋体" w:hAnsi="宋体" w:eastAsia="宋体" w:cs="宋体"/>
          <w:color w:val="494949"/>
          <w:sz w:val="28"/>
          <w:szCs w:val="28"/>
        </w:rPr>
        <w:t>凡未通过本次盲审的同学请在导师指导下认真修改论文，在6月1日前向研究生院再次提交学位论文，</w:t>
      </w:r>
      <w:r>
        <w:rPr>
          <w:rFonts w:hint="eastAsia" w:ascii="宋体" w:hAnsi="宋体" w:eastAsia="宋体" w:cs="宋体"/>
          <w:color w:val="494949"/>
          <w:sz w:val="28"/>
          <w:szCs w:val="28"/>
          <w:u w:val="single"/>
        </w:rPr>
        <w:t>提交提交论文的份数为评审结果为“较多修改后答辩”“不同意答辩”的份数，</w:t>
      </w:r>
      <w:r>
        <w:rPr>
          <w:rFonts w:hint="eastAsia" w:ascii="宋体" w:hAnsi="宋体" w:eastAsia="宋体" w:cs="宋体"/>
          <w:color w:val="494949"/>
          <w:sz w:val="28"/>
          <w:szCs w:val="28"/>
          <w:u w:val="single"/>
          <w:lang w:eastAsia="zh-CN"/>
        </w:rPr>
        <w:t>学院</w:t>
      </w:r>
      <w:r>
        <w:rPr>
          <w:rFonts w:hint="eastAsia" w:ascii="宋体" w:hAnsi="宋体" w:eastAsia="宋体" w:cs="宋体"/>
          <w:color w:val="494949"/>
          <w:sz w:val="28"/>
          <w:szCs w:val="28"/>
          <w:u w:val="single"/>
        </w:rPr>
        <w:t>将统一安排进行论文盲审工作。</w:t>
      </w:r>
    </w:p>
    <w:p>
      <w:pPr>
        <w:pStyle w:val="2"/>
        <w:keepNext w:val="0"/>
        <w:keepLines w:val="0"/>
        <w:pageBreakBefore w:val="0"/>
        <w:widowControl/>
        <w:suppressLineNumbers w:val="0"/>
        <w:kinsoku/>
        <w:wordWrap/>
        <w:overflowPunct/>
        <w:topLinePunct w:val="0"/>
        <w:autoSpaceDE/>
        <w:autoSpaceDN/>
        <w:bidi w:val="0"/>
        <w:adjustRightInd/>
        <w:snapToGrid/>
        <w:spacing w:line="480" w:lineRule="auto"/>
        <w:ind w:firstLine="560" w:firstLineChars="200"/>
        <w:textAlignment w:val="auto"/>
        <w:outlineLvl w:val="9"/>
        <w:rPr>
          <w:sz w:val="28"/>
          <w:szCs w:val="28"/>
        </w:rPr>
      </w:pPr>
      <w:r>
        <w:rPr>
          <w:rFonts w:hint="eastAsia" w:ascii="宋体" w:hAnsi="宋体" w:eastAsia="宋体" w:cs="宋体"/>
          <w:color w:val="494949"/>
          <w:sz w:val="28"/>
          <w:szCs w:val="28"/>
        </w:rPr>
        <w:t>5、</w:t>
      </w:r>
      <w:r>
        <w:rPr>
          <w:rStyle w:val="4"/>
          <w:rFonts w:hint="eastAsia" w:ascii="宋体" w:hAnsi="宋体" w:eastAsia="宋体" w:cs="宋体"/>
          <w:b/>
          <w:color w:val="494949"/>
          <w:sz w:val="28"/>
          <w:szCs w:val="28"/>
          <w:u w:val="single"/>
        </w:rPr>
        <w:t>参加盲审同学的《西安邮电学院硕士学位论文评阅人、答辩委员会成员审批表》中有关评阅人信息不填写（填写“盲审”两字），答辩委员会成员不要求必须有一位是论文评阅人，最后上交《硕士学位审批材料》中的评阅意见书为盲审评阅意见书。</w:t>
      </w:r>
    </w:p>
    <w:p>
      <w:pPr>
        <w:pStyle w:val="2"/>
        <w:keepNext w:val="0"/>
        <w:keepLines w:val="0"/>
        <w:pageBreakBefore w:val="0"/>
        <w:widowControl/>
        <w:suppressLineNumbers w:val="0"/>
        <w:kinsoku/>
        <w:wordWrap/>
        <w:overflowPunct/>
        <w:topLinePunct w:val="0"/>
        <w:autoSpaceDE/>
        <w:autoSpaceDN/>
        <w:bidi w:val="0"/>
        <w:adjustRightInd/>
        <w:snapToGrid/>
        <w:spacing w:line="480" w:lineRule="auto"/>
        <w:ind w:firstLine="560" w:firstLineChars="200"/>
        <w:jc w:val="right"/>
        <w:textAlignment w:val="auto"/>
        <w:outlineLvl w:val="9"/>
        <w:rPr>
          <w:sz w:val="28"/>
          <w:szCs w:val="28"/>
        </w:rPr>
      </w:pPr>
      <w:r>
        <w:rPr>
          <w:rFonts w:hint="eastAsia" w:ascii="宋体" w:hAnsi="宋体" w:eastAsia="宋体" w:cs="宋体"/>
          <w:color w:val="494949"/>
          <w:sz w:val="28"/>
          <w:szCs w:val="28"/>
        </w:rPr>
        <w:t>西安邮电大学</w:t>
      </w:r>
      <w:r>
        <w:rPr>
          <w:rFonts w:hint="eastAsia" w:ascii="宋体" w:hAnsi="宋体" w:eastAsia="宋体" w:cs="宋体"/>
          <w:color w:val="494949"/>
          <w:sz w:val="28"/>
          <w:szCs w:val="28"/>
          <w:lang w:eastAsia="zh-CN"/>
        </w:rPr>
        <w:t>马克思主义学院</w:t>
      </w:r>
      <w:r>
        <w:rPr>
          <w:rFonts w:hint="eastAsia" w:ascii="宋体" w:hAnsi="宋体" w:eastAsia="宋体" w:cs="宋体"/>
          <w:color w:val="494949"/>
          <w:sz w:val="28"/>
          <w:szCs w:val="28"/>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line="480" w:lineRule="auto"/>
        <w:ind w:firstLine="560" w:firstLineChars="200"/>
        <w:jc w:val="center"/>
        <w:textAlignment w:val="auto"/>
        <w:outlineLvl w:val="9"/>
        <w:rPr>
          <w:rFonts w:hint="eastAsia" w:ascii="宋体" w:hAnsi="宋体" w:eastAsia="宋体" w:cs="宋体"/>
          <w:color w:val="494949"/>
          <w:sz w:val="28"/>
          <w:szCs w:val="28"/>
        </w:rPr>
      </w:pPr>
      <w:r>
        <w:rPr>
          <w:rFonts w:hint="eastAsia" w:ascii="宋体" w:hAnsi="宋体" w:eastAsia="宋体" w:cs="宋体"/>
          <w:color w:val="494949"/>
          <w:sz w:val="28"/>
          <w:szCs w:val="28"/>
          <w:lang w:val="en-US" w:eastAsia="zh-CN"/>
        </w:rPr>
        <w:t xml:space="preserve">                           </w:t>
      </w:r>
      <w:r>
        <w:rPr>
          <w:rFonts w:hint="eastAsia" w:ascii="宋体" w:hAnsi="宋体" w:eastAsia="宋体" w:cs="宋体"/>
          <w:color w:val="494949"/>
          <w:sz w:val="28"/>
          <w:szCs w:val="28"/>
        </w:rPr>
        <w:t>201</w:t>
      </w:r>
      <w:r>
        <w:rPr>
          <w:rFonts w:hint="eastAsia" w:ascii="宋体" w:hAnsi="宋体" w:eastAsia="宋体" w:cs="宋体"/>
          <w:color w:val="494949"/>
          <w:sz w:val="28"/>
          <w:szCs w:val="28"/>
          <w:lang w:val="en-US" w:eastAsia="zh-CN"/>
        </w:rPr>
        <w:t>8</w:t>
      </w:r>
      <w:r>
        <w:rPr>
          <w:rFonts w:hint="eastAsia" w:ascii="宋体" w:hAnsi="宋体" w:eastAsia="宋体" w:cs="宋体"/>
          <w:color w:val="494949"/>
          <w:sz w:val="28"/>
          <w:szCs w:val="28"/>
        </w:rPr>
        <w:t>年5月</w:t>
      </w:r>
      <w:r>
        <w:rPr>
          <w:rFonts w:hint="eastAsia" w:ascii="宋体" w:hAnsi="宋体" w:eastAsia="宋体" w:cs="宋体"/>
          <w:color w:val="494949"/>
          <w:sz w:val="28"/>
          <w:szCs w:val="28"/>
          <w:lang w:val="en-US" w:eastAsia="zh-CN"/>
        </w:rPr>
        <w:t>7</w:t>
      </w:r>
      <w:r>
        <w:rPr>
          <w:rFonts w:hint="eastAsia" w:ascii="宋体" w:hAnsi="宋体" w:eastAsia="宋体" w:cs="宋体"/>
          <w:color w:val="494949"/>
          <w:sz w:val="28"/>
          <w:szCs w:val="28"/>
        </w:rPr>
        <w:t>日  </w:t>
      </w:r>
    </w:p>
    <w:p>
      <w:pPr>
        <w:pStyle w:val="2"/>
        <w:keepNext w:val="0"/>
        <w:keepLines w:val="0"/>
        <w:pageBreakBefore w:val="0"/>
        <w:widowControl/>
        <w:suppressLineNumbers w:val="0"/>
        <w:kinsoku/>
        <w:wordWrap/>
        <w:overflowPunct/>
        <w:topLinePunct w:val="0"/>
        <w:autoSpaceDE/>
        <w:autoSpaceDN/>
        <w:bidi w:val="0"/>
        <w:adjustRightInd/>
        <w:snapToGrid/>
        <w:spacing w:line="480" w:lineRule="auto"/>
        <w:ind w:firstLine="560" w:firstLineChars="200"/>
        <w:jc w:val="center"/>
        <w:textAlignment w:val="auto"/>
        <w:outlineLvl w:val="9"/>
        <w:rPr>
          <w:rFonts w:hint="eastAsia" w:ascii="宋体" w:hAnsi="宋体" w:eastAsia="宋体" w:cs="宋体"/>
          <w:color w:val="494949"/>
          <w:sz w:val="28"/>
          <w:szCs w:val="28"/>
        </w:rPr>
      </w:pPr>
    </w:p>
    <w:p>
      <w:pPr>
        <w:pStyle w:val="2"/>
        <w:keepNext w:val="0"/>
        <w:keepLines w:val="0"/>
        <w:pageBreakBefore w:val="0"/>
        <w:widowControl/>
        <w:suppressLineNumbers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color w:val="494949"/>
          <w:sz w:val="28"/>
          <w:szCs w:val="28"/>
        </w:rPr>
      </w:pPr>
      <w:r>
        <w:rPr>
          <w:rFonts w:hint="eastAsia" w:ascii="宋体" w:hAnsi="宋体" w:eastAsia="宋体" w:cs="宋体"/>
          <w:color w:val="494949"/>
          <w:sz w:val="28"/>
          <w:szCs w:val="28"/>
        </w:rPr>
        <w:t>附件一：2015届硕士学位论文盲审评审结果  </w:t>
      </w:r>
    </w:p>
    <w:tbl>
      <w:tblPr>
        <w:tblStyle w:val="14"/>
        <w:tblpPr w:leftFromText="180" w:rightFromText="180" w:vertAnchor="text" w:horzAnchor="page" w:tblpX="1034" w:tblpY="1229"/>
        <w:tblOverlap w:val="never"/>
        <w:tblW w:w="10205" w:type="dxa"/>
        <w:jc w:val="center"/>
        <w:tblInd w:w="-93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78"/>
        <w:gridCol w:w="1132"/>
        <w:gridCol w:w="1581"/>
        <w:gridCol w:w="3813"/>
        <w:gridCol w:w="568"/>
        <w:gridCol w:w="622"/>
        <w:gridCol w:w="569"/>
        <w:gridCol w:w="567"/>
        <w:gridCol w:w="416"/>
        <w:gridCol w:w="5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 w:hRule="atLeast"/>
          <w:jc w:val="center"/>
        </w:trPr>
        <w:tc>
          <w:tcPr>
            <w:tcW w:w="10205" w:type="dxa"/>
            <w:gridSpan w:val="10"/>
            <w:tcBorders>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2017届硕士研究生学位论文盲审评审结果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11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论文编号</w:t>
            </w:r>
          </w:p>
        </w:tc>
        <w:tc>
          <w:tcPr>
            <w:tcW w:w="15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专业名称</w:t>
            </w:r>
          </w:p>
        </w:tc>
        <w:tc>
          <w:tcPr>
            <w:tcW w:w="38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论文题目</w:t>
            </w:r>
          </w:p>
        </w:tc>
        <w:tc>
          <w:tcPr>
            <w:tcW w:w="330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评审结果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jc w:val="center"/>
        </w:trPr>
        <w:tc>
          <w:tcPr>
            <w:tcW w:w="3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c>
          <w:tcPr>
            <w:tcW w:w="15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c>
          <w:tcPr>
            <w:tcW w:w="38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同意参加答辩</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少量修改后参加答辩</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较多修改后参加答辩</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不同意参加答辩</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成绩一</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成绩二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1509210001</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马克思主义基本原理</w:t>
            </w:r>
          </w:p>
        </w:tc>
        <w:tc>
          <w:tcPr>
            <w:tcW w:w="3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马克思生态思想对我国生态文明建设的启示</w:t>
            </w: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 </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1509210002</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马克思主义基本原理</w:t>
            </w:r>
          </w:p>
        </w:tc>
        <w:tc>
          <w:tcPr>
            <w:tcW w:w="3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五大发展理念对马克思主义发展观的继承与创新</w:t>
            </w: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 </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 </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4"/>
                <w:szCs w:val="24"/>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1509210003</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马克思主义基本原理</w:t>
            </w:r>
          </w:p>
        </w:tc>
        <w:tc>
          <w:tcPr>
            <w:tcW w:w="3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马克思社会资本再生产理论与中国供给侧改革研究</w:t>
            </w: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 </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 </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1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1509210004</w:t>
            </w:r>
          </w:p>
        </w:tc>
        <w:tc>
          <w:tcPr>
            <w:tcW w:w="15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马克思主义基本原理</w:t>
            </w:r>
          </w:p>
        </w:tc>
        <w:tc>
          <w:tcPr>
            <w:tcW w:w="3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新时期马克思信仰及其重设研究</w:t>
            </w:r>
          </w:p>
        </w:tc>
        <w:tc>
          <w:tcPr>
            <w:tcW w:w="5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 </w:t>
            </w:r>
          </w:p>
        </w:tc>
        <w:tc>
          <w:tcPr>
            <w:tcW w:w="6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w:t>
            </w:r>
          </w:p>
        </w:tc>
        <w:tc>
          <w:tcPr>
            <w:tcW w:w="5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Arial" w:hAnsi="Arial" w:eastAsia="宋体" w:cs="Arial"/>
                <w:i w:val="0"/>
                <w:color w:val="000000"/>
                <w:sz w:val="24"/>
                <w:szCs w:val="24"/>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w:t>
            </w:r>
          </w:p>
        </w:tc>
        <w:tc>
          <w:tcPr>
            <w:tcW w:w="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1509210005</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马克思主义基本原理</w:t>
            </w:r>
          </w:p>
        </w:tc>
        <w:tc>
          <w:tcPr>
            <w:tcW w:w="3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马克思自由观及当代价值</w:t>
            </w: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xml:space="preserve">√ </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1509210006</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马克思主义基本原理</w:t>
            </w:r>
          </w:p>
        </w:tc>
        <w:tc>
          <w:tcPr>
            <w:tcW w:w="3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延安时期马克思主义大众化研究</w:t>
            </w: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1509210007</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马克思主义中国化研究</w:t>
            </w:r>
          </w:p>
        </w:tc>
        <w:tc>
          <w:tcPr>
            <w:tcW w:w="3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以人为本视阈下的我国农村精准扶贫问题研究</w:t>
            </w: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4"/>
                <w:szCs w:val="24"/>
                <w:u w:val="none"/>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77</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1509210008</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马克思主义中国化研究</w:t>
            </w:r>
          </w:p>
        </w:tc>
        <w:tc>
          <w:tcPr>
            <w:tcW w:w="3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习仲勋对陕甘宁边区文化教育事业的贡献研究</w:t>
            </w: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1509210009</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思想政治教育</w:t>
            </w:r>
          </w:p>
        </w:tc>
        <w:tc>
          <w:tcPr>
            <w:tcW w:w="3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隐性教育在大学生思想政治教育工作中的应用研究</w:t>
            </w: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1509210010</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思想政治教育</w:t>
            </w:r>
          </w:p>
        </w:tc>
        <w:tc>
          <w:tcPr>
            <w:tcW w:w="3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老龄化时代大学生孝道教育研究</w:t>
            </w: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4"/>
                <w:szCs w:val="24"/>
                <w:u w:val="none"/>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82</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1509210011</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思想政治教育</w:t>
            </w:r>
          </w:p>
        </w:tc>
        <w:tc>
          <w:tcPr>
            <w:tcW w:w="3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当代大学生尚武精神培育</w:t>
            </w: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4"/>
                <w:szCs w:val="24"/>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1509210012</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思想政治教育</w:t>
            </w:r>
          </w:p>
        </w:tc>
        <w:tc>
          <w:tcPr>
            <w:tcW w:w="3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陕西高校大学生就业焦虑心理成因分析及对策研究</w:t>
            </w: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1509210013</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思想政治教育</w:t>
            </w:r>
          </w:p>
        </w:tc>
        <w:tc>
          <w:tcPr>
            <w:tcW w:w="3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新媒体对大学生思想政治教育实效性的影响</w:t>
            </w: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1509210014</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思想政治教育</w:t>
            </w:r>
          </w:p>
        </w:tc>
        <w:tc>
          <w:tcPr>
            <w:tcW w:w="3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董必武的法学思想研究</w:t>
            </w: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84</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1509210015</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思想政治教育</w:t>
            </w:r>
          </w:p>
        </w:tc>
        <w:tc>
          <w:tcPr>
            <w:tcW w:w="3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井冈山时期党的思想政治教育研究</w:t>
            </w: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4"/>
                <w:szCs w:val="24"/>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1509210016</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思想政治教育</w:t>
            </w:r>
          </w:p>
        </w:tc>
        <w:tc>
          <w:tcPr>
            <w:tcW w:w="3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北洋时期政府与大学之间的关系研究—以蔡元培三次重大辞职为例</w:t>
            </w: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88</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1509210017</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思想政治教育</w:t>
            </w:r>
          </w:p>
        </w:tc>
        <w:tc>
          <w:tcPr>
            <w:tcW w:w="3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国有企业思想政治工作创新研究</w:t>
            </w: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1509210018</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中国近代史基本问题研究</w:t>
            </w:r>
          </w:p>
        </w:tc>
        <w:tc>
          <w:tcPr>
            <w:tcW w:w="3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抗战时期陕西妇女运动研究</w:t>
            </w: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4"/>
                <w:szCs w:val="24"/>
                <w:u w:val="none"/>
              </w:rPr>
            </w:pPr>
            <w:r>
              <w:rPr>
                <w:rFonts w:hint="default" w:ascii="Arial" w:hAnsi="Arial" w:eastAsia="宋体" w:cs="Arial"/>
                <w:i w:val="0"/>
                <w:color w:val="000000"/>
                <w:kern w:val="0"/>
                <w:sz w:val="24"/>
                <w:szCs w:val="24"/>
                <w:u w:val="none"/>
                <w:lang w:val="en-US" w:eastAsia="zh-CN" w:bidi="ar"/>
              </w:rPr>
              <w:t>√ √</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4"/>
                <w:szCs w:val="24"/>
                <w:u w:val="none"/>
              </w:rPr>
            </w:pPr>
            <w:bookmarkStart w:id="0" w:name="_GoBack"/>
            <w:bookmarkEnd w:id="0"/>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84</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92</w:t>
            </w:r>
          </w:p>
        </w:tc>
      </w:tr>
    </w:tbl>
    <w:p>
      <w:pPr>
        <w:pStyle w:val="2"/>
        <w:keepNext w:val="0"/>
        <w:keepLines w:val="0"/>
        <w:pageBreakBefore w:val="0"/>
        <w:widowControl/>
        <w:suppressLineNumbers w:val="0"/>
        <w:kinsoku/>
        <w:wordWrap/>
        <w:overflowPunct/>
        <w:topLinePunct w:val="0"/>
        <w:autoSpaceDE/>
        <w:autoSpaceDN/>
        <w:bidi w:val="0"/>
        <w:adjustRightInd/>
        <w:snapToGrid/>
        <w:spacing w:line="480" w:lineRule="auto"/>
        <w:textAlignment w:val="auto"/>
        <w:outlineLvl w:val="9"/>
        <w:rPr>
          <w:rFonts w:hint="eastAsia" w:ascii="宋体" w:hAnsi="宋体" w:eastAsia="宋体" w:cs="宋体"/>
          <w:color w:val="494949"/>
          <w:sz w:val="28"/>
          <w:szCs w:val="28"/>
        </w:rPr>
      </w:pPr>
    </w:p>
    <w:p>
      <w:pPr>
        <w:pStyle w:val="2"/>
        <w:keepNext w:val="0"/>
        <w:keepLines w:val="0"/>
        <w:pageBreakBefore w:val="0"/>
        <w:widowControl/>
        <w:suppressLineNumbers w:val="0"/>
        <w:kinsoku/>
        <w:wordWrap/>
        <w:overflowPunct/>
        <w:topLinePunct w:val="0"/>
        <w:autoSpaceDE/>
        <w:autoSpaceDN/>
        <w:bidi w:val="0"/>
        <w:adjustRightInd/>
        <w:snapToGrid/>
        <w:spacing w:line="480" w:lineRule="auto"/>
        <w:jc w:val="left"/>
        <w:textAlignment w:val="auto"/>
        <w:outlineLvl w:val="9"/>
        <w:rPr>
          <w:rFonts w:hint="eastAsia" w:ascii="宋体" w:hAnsi="宋体" w:eastAsia="宋体" w:cs="宋体"/>
          <w:color w:val="494949"/>
          <w:sz w:val="28"/>
          <w:szCs w:val="28"/>
        </w:rPr>
      </w:pPr>
      <w:r>
        <w:rPr>
          <w:rFonts w:hint="eastAsia" w:ascii="宋体" w:hAnsi="宋体" w:eastAsia="宋体" w:cs="宋体"/>
          <w:color w:val="494949"/>
          <w:sz w:val="28"/>
          <w:szCs w:val="28"/>
        </w:rPr>
        <w:t>附件二：《西安邮电大学硕士论文修改报告书》   </w:t>
      </w:r>
    </w:p>
    <w:p>
      <w:pPr>
        <w:widowControl/>
        <w:jc w:val="center"/>
        <w:rPr>
          <w:rFonts w:ascii="宋体" w:hAnsi="宋体" w:cs="宋体"/>
          <w:b/>
          <w:bCs/>
          <w:kern w:val="0"/>
          <w:sz w:val="28"/>
          <w:szCs w:val="28"/>
        </w:rPr>
      </w:pPr>
      <w:r>
        <w:rPr>
          <w:rFonts w:hint="eastAsia" w:ascii="宋体" w:hAnsi="宋体" w:cs="宋体"/>
          <w:b/>
          <w:bCs/>
          <w:kern w:val="0"/>
          <w:sz w:val="28"/>
          <w:szCs w:val="28"/>
        </w:rPr>
        <w:t>西安邮电大学</w:t>
      </w:r>
      <w:r>
        <w:rPr>
          <w:rFonts w:ascii="宋体" w:hAnsi="宋体" w:cs="宋体"/>
          <w:b/>
          <w:bCs/>
          <w:kern w:val="0"/>
          <w:sz w:val="28"/>
          <w:szCs w:val="28"/>
        </w:rPr>
        <w:t>硕士</w:t>
      </w:r>
      <w:r>
        <w:rPr>
          <w:rFonts w:hint="eastAsia" w:ascii="宋体" w:hAnsi="宋体" w:cs="宋体"/>
          <w:b/>
          <w:bCs/>
          <w:kern w:val="0"/>
          <w:sz w:val="28"/>
          <w:szCs w:val="28"/>
        </w:rPr>
        <w:t>学位</w:t>
      </w:r>
      <w:r>
        <w:rPr>
          <w:rFonts w:ascii="宋体" w:hAnsi="宋体" w:cs="宋体"/>
          <w:b/>
          <w:bCs/>
          <w:kern w:val="0"/>
          <w:sz w:val="28"/>
          <w:szCs w:val="28"/>
        </w:rPr>
        <w:t>论文修改报告书</w:t>
      </w:r>
    </w:p>
    <w:tbl>
      <w:tblPr>
        <w:tblStyle w:val="15"/>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9"/>
        <w:gridCol w:w="517"/>
        <w:gridCol w:w="2772"/>
        <w:gridCol w:w="1408"/>
        <w:gridCol w:w="2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1506" w:type="dxa"/>
            <w:gridSpan w:val="2"/>
            <w:tcBorders>
              <w:right w:val="single" w:color="auto" w:sz="2" w:space="0"/>
            </w:tcBorders>
            <w:vAlign w:val="center"/>
          </w:tcPr>
          <w:p>
            <w:pPr>
              <w:jc w:val="center"/>
              <w:rPr>
                <w:rFonts w:hint="eastAsia"/>
              </w:rPr>
            </w:pPr>
            <w:r>
              <w:rPr>
                <w:rFonts w:ascii="宋体" w:hAnsi="宋体" w:cs="宋体"/>
                <w:kern w:val="0"/>
                <w:sz w:val="18"/>
                <w:szCs w:val="18"/>
              </w:rPr>
              <w:t>论文题目</w:t>
            </w:r>
          </w:p>
        </w:tc>
        <w:tc>
          <w:tcPr>
            <w:tcW w:w="7022" w:type="dxa"/>
            <w:gridSpan w:val="3"/>
            <w:tcBorders>
              <w:left w:val="single" w:color="auto" w:sz="2" w:space="0"/>
            </w:tcBorders>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1506" w:type="dxa"/>
            <w:gridSpan w:val="2"/>
            <w:tcBorders>
              <w:right w:val="single" w:color="auto" w:sz="2" w:space="0"/>
            </w:tcBorders>
            <w:vAlign w:val="center"/>
          </w:tcPr>
          <w:p>
            <w:pPr>
              <w:jc w:val="center"/>
              <w:rPr>
                <w:rFonts w:hint="eastAsia"/>
              </w:rPr>
            </w:pPr>
            <w:r>
              <w:rPr>
                <w:rFonts w:ascii="宋体" w:hAnsi="宋体" w:cs="宋体"/>
                <w:kern w:val="0"/>
                <w:sz w:val="18"/>
                <w:szCs w:val="18"/>
              </w:rPr>
              <w:t>学生姓名</w:t>
            </w:r>
          </w:p>
        </w:tc>
        <w:tc>
          <w:tcPr>
            <w:tcW w:w="2772" w:type="dxa"/>
            <w:tcBorders>
              <w:left w:val="single" w:color="auto" w:sz="2" w:space="0"/>
            </w:tcBorders>
            <w:vAlign w:val="center"/>
          </w:tcPr>
          <w:p>
            <w:pPr>
              <w:jc w:val="center"/>
              <w:rPr>
                <w:rFonts w:hint="eastAsia"/>
              </w:rPr>
            </w:pPr>
          </w:p>
        </w:tc>
        <w:tc>
          <w:tcPr>
            <w:tcW w:w="1408" w:type="dxa"/>
            <w:tcBorders>
              <w:right w:val="single" w:color="auto" w:sz="2" w:space="0"/>
            </w:tcBorders>
            <w:vAlign w:val="center"/>
          </w:tcPr>
          <w:p>
            <w:pPr>
              <w:jc w:val="center"/>
              <w:rPr>
                <w:rFonts w:hint="eastAsia"/>
              </w:rPr>
            </w:pPr>
            <w:r>
              <w:rPr>
                <w:rFonts w:ascii="宋体" w:hAnsi="宋体" w:cs="宋体"/>
                <w:kern w:val="0"/>
                <w:sz w:val="18"/>
                <w:szCs w:val="18"/>
              </w:rPr>
              <w:t>导师姓名</w:t>
            </w:r>
          </w:p>
        </w:tc>
        <w:tc>
          <w:tcPr>
            <w:tcW w:w="2842" w:type="dxa"/>
            <w:tcBorders>
              <w:left w:val="single" w:color="auto" w:sz="2" w:space="0"/>
            </w:tcBorders>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8528" w:type="dxa"/>
            <w:gridSpan w:val="5"/>
            <w:vAlign w:val="center"/>
          </w:tcPr>
          <w:p>
            <w:pPr>
              <w:jc w:val="center"/>
              <w:rPr>
                <w:rFonts w:hint="eastAsia"/>
              </w:rPr>
            </w:pPr>
            <w:r>
              <w:rPr>
                <w:rFonts w:ascii="宋体" w:hAnsi="宋体" w:cs="宋体"/>
                <w:kern w:val="0"/>
                <w:sz w:val="18"/>
                <w:szCs w:val="18"/>
              </w:rPr>
              <w:t>论文修改对照表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trPr>
        <w:tc>
          <w:tcPr>
            <w:tcW w:w="4278" w:type="dxa"/>
            <w:gridSpan w:val="3"/>
            <w:vAlign w:val="center"/>
          </w:tcPr>
          <w:p>
            <w:pPr>
              <w:widowControl/>
              <w:jc w:val="center"/>
              <w:rPr>
                <w:rFonts w:ascii="宋体" w:hAnsi="宋体" w:cs="宋体"/>
                <w:kern w:val="0"/>
                <w:sz w:val="18"/>
                <w:szCs w:val="18"/>
              </w:rPr>
            </w:pPr>
            <w:r>
              <w:rPr>
                <w:rFonts w:ascii="宋体" w:hAnsi="宋体" w:cs="宋体"/>
                <w:kern w:val="0"/>
                <w:sz w:val="18"/>
                <w:szCs w:val="18"/>
              </w:rPr>
              <w:t>论文评阅修改意见</w:t>
            </w:r>
          </w:p>
          <w:p>
            <w:pPr>
              <w:widowControl/>
              <w:jc w:val="center"/>
              <w:rPr>
                <w:rFonts w:ascii="宋体" w:hAnsi="宋体" w:cs="宋体"/>
                <w:kern w:val="0"/>
                <w:sz w:val="18"/>
                <w:szCs w:val="18"/>
              </w:rPr>
            </w:pPr>
            <w:r>
              <w:rPr>
                <w:rFonts w:ascii="宋体" w:hAnsi="宋体" w:cs="宋体"/>
                <w:kern w:val="0"/>
                <w:sz w:val="18"/>
                <w:szCs w:val="18"/>
              </w:rPr>
              <w:t>（进行综合整理后分类表述，条目化）</w:t>
            </w:r>
          </w:p>
        </w:tc>
        <w:tc>
          <w:tcPr>
            <w:tcW w:w="4250" w:type="dxa"/>
            <w:gridSpan w:val="2"/>
            <w:vAlign w:val="center"/>
          </w:tcPr>
          <w:p>
            <w:pPr>
              <w:widowControl/>
              <w:jc w:val="center"/>
              <w:rPr>
                <w:rFonts w:ascii="宋体" w:hAnsi="宋体" w:cs="宋体"/>
                <w:kern w:val="0"/>
                <w:sz w:val="18"/>
                <w:szCs w:val="18"/>
              </w:rPr>
            </w:pPr>
            <w:r>
              <w:rPr>
                <w:rFonts w:ascii="宋体" w:hAnsi="宋体" w:cs="宋体"/>
                <w:kern w:val="0"/>
                <w:sz w:val="18"/>
                <w:szCs w:val="18"/>
              </w:rPr>
              <w:t>修改后的内容（或解释说明）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trPr>
        <w:tc>
          <w:tcPr>
            <w:tcW w:w="4278" w:type="dxa"/>
            <w:gridSpan w:val="3"/>
            <w:vAlign w:val="center"/>
          </w:tcPr>
          <w:p>
            <w:pPr>
              <w:jc w:val="center"/>
              <w:rPr>
                <w:rFonts w:hint="eastAsia"/>
              </w:rPr>
            </w:pPr>
          </w:p>
        </w:tc>
        <w:tc>
          <w:tcPr>
            <w:tcW w:w="4250" w:type="dxa"/>
            <w:gridSpan w:val="2"/>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30" w:hRule="atLeast"/>
        </w:trPr>
        <w:tc>
          <w:tcPr>
            <w:tcW w:w="4278" w:type="dxa"/>
            <w:gridSpan w:val="3"/>
            <w:vAlign w:val="top"/>
          </w:tcPr>
          <w:p>
            <w:pPr>
              <w:rPr>
                <w:rFonts w:hint="eastAsia"/>
              </w:rPr>
            </w:pPr>
          </w:p>
        </w:tc>
        <w:tc>
          <w:tcPr>
            <w:tcW w:w="4250" w:type="dxa"/>
            <w:gridSpan w:val="2"/>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trPr>
        <w:tc>
          <w:tcPr>
            <w:tcW w:w="4278" w:type="dxa"/>
            <w:gridSpan w:val="3"/>
            <w:vAlign w:val="top"/>
          </w:tcPr>
          <w:p>
            <w:pPr>
              <w:rPr>
                <w:rFonts w:hint="eastAsia"/>
              </w:rPr>
            </w:pPr>
          </w:p>
        </w:tc>
        <w:tc>
          <w:tcPr>
            <w:tcW w:w="4250" w:type="dxa"/>
            <w:gridSpan w:val="2"/>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trPr>
        <w:tc>
          <w:tcPr>
            <w:tcW w:w="4278" w:type="dxa"/>
            <w:gridSpan w:val="3"/>
            <w:vAlign w:val="top"/>
          </w:tcPr>
          <w:p>
            <w:pPr>
              <w:rPr>
                <w:rFonts w:hint="eastAsia"/>
              </w:rPr>
            </w:pPr>
          </w:p>
        </w:tc>
        <w:tc>
          <w:tcPr>
            <w:tcW w:w="4250" w:type="dxa"/>
            <w:gridSpan w:val="2"/>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trPr>
        <w:tc>
          <w:tcPr>
            <w:tcW w:w="4278" w:type="dxa"/>
            <w:gridSpan w:val="3"/>
            <w:vAlign w:val="top"/>
          </w:tcPr>
          <w:p>
            <w:pPr>
              <w:rPr>
                <w:rFonts w:hint="eastAsia"/>
              </w:rPr>
            </w:pPr>
          </w:p>
        </w:tc>
        <w:tc>
          <w:tcPr>
            <w:tcW w:w="4250" w:type="dxa"/>
            <w:gridSpan w:val="2"/>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9" w:type="dxa"/>
            <w:vMerge w:val="restart"/>
            <w:tcBorders>
              <w:right w:val="single" w:color="auto" w:sz="2" w:space="0"/>
            </w:tcBorders>
            <w:vAlign w:val="center"/>
          </w:tcPr>
          <w:p>
            <w:pPr>
              <w:jc w:val="center"/>
              <w:rPr>
                <w:rFonts w:hint="eastAsia"/>
              </w:rPr>
            </w:pPr>
            <w:r>
              <w:rPr>
                <w:rFonts w:ascii="宋体" w:hAnsi="宋体" w:cs="宋体"/>
                <w:kern w:val="0"/>
                <w:sz w:val="18"/>
                <w:szCs w:val="18"/>
              </w:rPr>
              <w:t>写作规范修改意见（或自查）</w:t>
            </w:r>
          </w:p>
        </w:tc>
        <w:tc>
          <w:tcPr>
            <w:tcW w:w="3289" w:type="dxa"/>
            <w:gridSpan w:val="2"/>
            <w:tcBorders>
              <w:left w:val="single" w:color="auto" w:sz="2" w:space="0"/>
            </w:tcBorders>
            <w:vAlign w:val="top"/>
          </w:tcPr>
          <w:p>
            <w:pPr>
              <w:widowControl/>
              <w:ind w:firstLine="90" w:firstLineChars="50"/>
              <w:jc w:val="left"/>
              <w:rPr>
                <w:rFonts w:ascii="宋体" w:hAnsi="宋体" w:cs="宋体"/>
                <w:kern w:val="0"/>
                <w:sz w:val="18"/>
                <w:szCs w:val="18"/>
              </w:rPr>
            </w:pPr>
            <w:r>
              <w:rPr>
                <w:rFonts w:ascii="宋体" w:hAnsi="宋体" w:cs="宋体"/>
                <w:kern w:val="0"/>
                <w:sz w:val="18"/>
                <w:szCs w:val="18"/>
              </w:rPr>
              <w:t>1 摘要书写</w:t>
            </w:r>
          </w:p>
          <w:p>
            <w:pPr>
              <w:widowControl/>
              <w:ind w:firstLine="270" w:firstLineChars="150"/>
              <w:jc w:val="left"/>
              <w:rPr>
                <w:rFonts w:ascii="宋体" w:hAnsi="宋体" w:cs="宋体"/>
                <w:kern w:val="0"/>
                <w:sz w:val="18"/>
                <w:szCs w:val="18"/>
              </w:rPr>
            </w:pPr>
            <w:r>
              <w:rPr>
                <w:rFonts w:ascii="宋体" w:hAnsi="宋体" w:cs="宋体"/>
                <w:kern w:val="0"/>
                <w:sz w:val="18"/>
                <w:szCs w:val="18"/>
              </w:rPr>
              <w:t>摘要必须反映全文中心内容，内容应包括目的、过程及方法、结论。要求论述简明、逻辑性强、尽量用短句。采用第三人称的写法，并请用过去时态叙述作者工作，用现在时态叙述作者结论。</w:t>
            </w:r>
          </w:p>
        </w:tc>
        <w:tc>
          <w:tcPr>
            <w:tcW w:w="4250" w:type="dxa"/>
            <w:gridSpan w:val="2"/>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9" w:type="dxa"/>
            <w:vMerge w:val="continue"/>
            <w:tcBorders>
              <w:right w:val="single" w:color="auto" w:sz="2" w:space="0"/>
            </w:tcBorders>
            <w:vAlign w:val="top"/>
          </w:tcPr>
          <w:p>
            <w:pPr>
              <w:rPr>
                <w:rFonts w:hint="eastAsia"/>
              </w:rPr>
            </w:pPr>
          </w:p>
        </w:tc>
        <w:tc>
          <w:tcPr>
            <w:tcW w:w="3289" w:type="dxa"/>
            <w:gridSpan w:val="2"/>
            <w:tcBorders>
              <w:left w:val="single" w:color="auto" w:sz="2" w:space="0"/>
            </w:tcBorders>
            <w:vAlign w:val="top"/>
          </w:tcPr>
          <w:p>
            <w:pPr>
              <w:widowControl/>
              <w:ind w:firstLine="90" w:firstLineChars="50"/>
              <w:jc w:val="left"/>
              <w:rPr>
                <w:rFonts w:ascii="宋体" w:hAnsi="宋体" w:cs="宋体"/>
                <w:kern w:val="0"/>
                <w:sz w:val="18"/>
                <w:szCs w:val="18"/>
              </w:rPr>
            </w:pPr>
            <w:r>
              <w:rPr>
                <w:rFonts w:ascii="宋体" w:hAnsi="宋体" w:cs="宋体"/>
                <w:kern w:val="0"/>
                <w:sz w:val="18"/>
                <w:szCs w:val="18"/>
              </w:rPr>
              <w:t xml:space="preserve">2 关键词 </w:t>
            </w:r>
          </w:p>
          <w:p>
            <w:pPr>
              <w:widowControl/>
              <w:ind w:firstLine="270" w:firstLineChars="150"/>
              <w:jc w:val="left"/>
              <w:rPr>
                <w:rFonts w:ascii="宋体" w:hAnsi="宋体" w:cs="宋体"/>
                <w:kern w:val="0"/>
                <w:sz w:val="18"/>
                <w:szCs w:val="18"/>
              </w:rPr>
            </w:pPr>
            <w:r>
              <w:rPr>
                <w:rFonts w:ascii="宋体" w:hAnsi="宋体" w:cs="宋体"/>
                <w:kern w:val="0"/>
                <w:sz w:val="18"/>
                <w:szCs w:val="18"/>
              </w:rPr>
              <w:t>选词规范，切中研究内容、方法、领域。适于检索。</w:t>
            </w:r>
          </w:p>
        </w:tc>
        <w:tc>
          <w:tcPr>
            <w:tcW w:w="4250" w:type="dxa"/>
            <w:gridSpan w:val="2"/>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9" w:type="dxa"/>
            <w:vMerge w:val="continue"/>
            <w:tcBorders>
              <w:right w:val="single" w:color="auto" w:sz="2" w:space="0"/>
            </w:tcBorders>
            <w:vAlign w:val="top"/>
          </w:tcPr>
          <w:p>
            <w:pPr>
              <w:rPr>
                <w:rFonts w:hint="eastAsia"/>
              </w:rPr>
            </w:pPr>
          </w:p>
        </w:tc>
        <w:tc>
          <w:tcPr>
            <w:tcW w:w="3289" w:type="dxa"/>
            <w:gridSpan w:val="2"/>
            <w:tcBorders>
              <w:left w:val="single" w:color="auto" w:sz="2" w:space="0"/>
            </w:tcBorders>
            <w:vAlign w:val="top"/>
          </w:tcPr>
          <w:p>
            <w:pPr>
              <w:widowControl/>
              <w:ind w:firstLine="90" w:firstLineChars="50"/>
              <w:jc w:val="left"/>
              <w:rPr>
                <w:rFonts w:ascii="宋体" w:hAnsi="宋体" w:cs="宋体"/>
                <w:kern w:val="0"/>
                <w:sz w:val="18"/>
                <w:szCs w:val="18"/>
              </w:rPr>
            </w:pPr>
            <w:r>
              <w:rPr>
                <w:rFonts w:ascii="宋体" w:hAnsi="宋体" w:cs="宋体"/>
                <w:kern w:val="0"/>
                <w:sz w:val="18"/>
                <w:szCs w:val="18"/>
              </w:rPr>
              <w:t>3 英文题目、摘要、关键词</w:t>
            </w:r>
          </w:p>
          <w:p>
            <w:pPr>
              <w:widowControl/>
              <w:ind w:firstLine="270" w:firstLineChars="150"/>
              <w:jc w:val="left"/>
              <w:rPr>
                <w:rFonts w:ascii="宋体" w:hAnsi="宋体" w:cs="宋体"/>
                <w:kern w:val="0"/>
                <w:sz w:val="18"/>
                <w:szCs w:val="18"/>
              </w:rPr>
            </w:pPr>
            <w:r>
              <w:rPr>
                <w:rFonts w:ascii="宋体" w:hAnsi="宋体" w:cs="宋体"/>
                <w:kern w:val="0"/>
                <w:sz w:val="18"/>
                <w:szCs w:val="18"/>
              </w:rPr>
              <w:t>翻译语法正确。禁用翻译软件。</w:t>
            </w:r>
          </w:p>
        </w:tc>
        <w:tc>
          <w:tcPr>
            <w:tcW w:w="4250" w:type="dxa"/>
            <w:gridSpan w:val="2"/>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9" w:type="dxa"/>
            <w:vMerge w:val="continue"/>
            <w:tcBorders>
              <w:right w:val="single" w:color="auto" w:sz="2" w:space="0"/>
            </w:tcBorders>
            <w:vAlign w:val="top"/>
          </w:tcPr>
          <w:p>
            <w:pPr>
              <w:rPr>
                <w:rFonts w:hint="eastAsia"/>
              </w:rPr>
            </w:pPr>
          </w:p>
        </w:tc>
        <w:tc>
          <w:tcPr>
            <w:tcW w:w="3289" w:type="dxa"/>
            <w:gridSpan w:val="2"/>
            <w:tcBorders>
              <w:left w:val="single" w:color="auto" w:sz="2" w:space="0"/>
            </w:tcBorders>
            <w:vAlign w:val="top"/>
          </w:tcPr>
          <w:p>
            <w:pPr>
              <w:widowControl/>
              <w:ind w:firstLine="90" w:firstLineChars="50"/>
              <w:jc w:val="left"/>
              <w:rPr>
                <w:rFonts w:ascii="宋体" w:hAnsi="宋体" w:cs="宋体"/>
                <w:kern w:val="0"/>
                <w:sz w:val="18"/>
                <w:szCs w:val="18"/>
              </w:rPr>
            </w:pPr>
            <w:r>
              <w:rPr>
                <w:rFonts w:ascii="宋体" w:hAnsi="宋体" w:cs="宋体"/>
                <w:kern w:val="0"/>
                <w:sz w:val="18"/>
                <w:szCs w:val="18"/>
              </w:rPr>
              <w:t>4 引用、注释规范</w:t>
            </w:r>
          </w:p>
          <w:p>
            <w:pPr>
              <w:widowControl/>
              <w:ind w:firstLine="270" w:firstLineChars="150"/>
              <w:jc w:val="left"/>
              <w:rPr>
                <w:rFonts w:ascii="宋体" w:hAnsi="宋体" w:cs="宋体"/>
                <w:kern w:val="0"/>
                <w:sz w:val="18"/>
                <w:szCs w:val="18"/>
              </w:rPr>
            </w:pPr>
            <w:r>
              <w:rPr>
                <w:rFonts w:ascii="宋体" w:hAnsi="宋体" w:cs="宋体"/>
                <w:kern w:val="0"/>
                <w:sz w:val="18"/>
                <w:szCs w:val="18"/>
              </w:rPr>
              <w:t>引文表述规范；脚注、尾注格式正确</w:t>
            </w:r>
          </w:p>
        </w:tc>
        <w:tc>
          <w:tcPr>
            <w:tcW w:w="4250" w:type="dxa"/>
            <w:gridSpan w:val="2"/>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9" w:type="dxa"/>
            <w:vMerge w:val="continue"/>
            <w:tcBorders>
              <w:right w:val="single" w:color="auto" w:sz="2" w:space="0"/>
            </w:tcBorders>
            <w:vAlign w:val="top"/>
          </w:tcPr>
          <w:p>
            <w:pPr>
              <w:rPr>
                <w:rFonts w:hint="eastAsia"/>
              </w:rPr>
            </w:pPr>
          </w:p>
        </w:tc>
        <w:tc>
          <w:tcPr>
            <w:tcW w:w="3289" w:type="dxa"/>
            <w:gridSpan w:val="2"/>
            <w:tcBorders>
              <w:left w:val="single" w:color="auto" w:sz="2" w:space="0"/>
            </w:tcBorders>
            <w:vAlign w:val="top"/>
          </w:tcPr>
          <w:p>
            <w:pPr>
              <w:widowControl/>
              <w:ind w:firstLine="90" w:firstLineChars="50"/>
              <w:jc w:val="left"/>
              <w:rPr>
                <w:rFonts w:ascii="宋体" w:hAnsi="宋体" w:cs="宋体"/>
                <w:kern w:val="0"/>
                <w:sz w:val="18"/>
                <w:szCs w:val="18"/>
              </w:rPr>
            </w:pPr>
            <w:r>
              <w:rPr>
                <w:rFonts w:ascii="宋体" w:hAnsi="宋体" w:cs="宋体"/>
                <w:kern w:val="0"/>
                <w:sz w:val="18"/>
                <w:szCs w:val="18"/>
              </w:rPr>
              <w:t>5 文笔与用语</w:t>
            </w:r>
          </w:p>
          <w:p>
            <w:pPr>
              <w:widowControl/>
              <w:ind w:firstLine="270" w:firstLineChars="150"/>
              <w:jc w:val="left"/>
              <w:rPr>
                <w:rFonts w:ascii="宋体" w:hAnsi="宋体" w:cs="宋体"/>
                <w:kern w:val="0"/>
                <w:sz w:val="18"/>
                <w:szCs w:val="18"/>
              </w:rPr>
            </w:pPr>
            <w:r>
              <w:rPr>
                <w:rFonts w:ascii="宋体" w:hAnsi="宋体" w:cs="宋体"/>
                <w:kern w:val="0"/>
                <w:sz w:val="18"/>
                <w:szCs w:val="18"/>
              </w:rPr>
              <w:t>文笔流畅，语法正确；用语准确；错别字少。</w:t>
            </w:r>
          </w:p>
        </w:tc>
        <w:tc>
          <w:tcPr>
            <w:tcW w:w="4250" w:type="dxa"/>
            <w:gridSpan w:val="2"/>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4278" w:type="dxa"/>
            <w:gridSpan w:val="3"/>
            <w:vAlign w:val="center"/>
          </w:tcPr>
          <w:p>
            <w:pPr>
              <w:jc w:val="center"/>
              <w:rPr>
                <w:rFonts w:hint="eastAsia"/>
              </w:rPr>
            </w:pPr>
            <w:r>
              <w:rPr>
                <w:rFonts w:ascii="宋体" w:hAnsi="宋体" w:cs="宋体"/>
                <w:kern w:val="0"/>
                <w:sz w:val="18"/>
                <w:szCs w:val="18"/>
              </w:rPr>
              <w:t>导师签名</w:t>
            </w:r>
          </w:p>
        </w:tc>
        <w:tc>
          <w:tcPr>
            <w:tcW w:w="4250" w:type="dxa"/>
            <w:gridSpan w:val="2"/>
            <w:vAlign w:val="center"/>
          </w:tcPr>
          <w:p>
            <w:pPr>
              <w:jc w:val="center"/>
              <w:rPr>
                <w:rFonts w:hint="eastAsia"/>
              </w:rPr>
            </w:pPr>
          </w:p>
        </w:tc>
      </w:tr>
    </w:tbl>
    <w:p>
      <w:pPr>
        <w:widowControl/>
        <w:jc w:val="left"/>
        <w:rPr>
          <w:rFonts w:hint="eastAsia"/>
          <w:sz w:val="18"/>
          <w:szCs w:val="18"/>
        </w:rPr>
      </w:pPr>
      <w:r>
        <w:rPr>
          <w:rFonts w:ascii="宋体" w:hAnsi="宋体" w:cs="宋体"/>
          <w:kern w:val="0"/>
          <w:sz w:val="18"/>
          <w:szCs w:val="18"/>
        </w:rPr>
        <w:t>注：修改报告在硕士论文正式答辩前填写完整，连同2份论文评阅书，提交答辩委员会，并作为论文工作的评定依据之一。</w:t>
      </w:r>
    </w:p>
    <w:p>
      <w:pPr>
        <w:pStyle w:val="2"/>
        <w:keepNext w:val="0"/>
        <w:keepLines w:val="0"/>
        <w:pageBreakBefore w:val="0"/>
        <w:widowControl/>
        <w:suppressLineNumbers w:val="0"/>
        <w:kinsoku/>
        <w:wordWrap/>
        <w:overflowPunct/>
        <w:topLinePunct w:val="0"/>
        <w:autoSpaceDE/>
        <w:autoSpaceDN/>
        <w:bidi w:val="0"/>
        <w:adjustRightInd/>
        <w:snapToGrid/>
        <w:spacing w:line="480" w:lineRule="auto"/>
        <w:ind w:firstLine="560" w:firstLineChars="200"/>
        <w:textAlignment w:val="auto"/>
        <w:outlineLvl w:val="9"/>
        <w:rPr>
          <w:rFonts w:hint="eastAsia" w:ascii="宋体" w:hAnsi="宋体" w:eastAsia="宋体" w:cs="宋体"/>
          <w:color w:val="428BCA"/>
          <w:sz w:val="28"/>
          <w:szCs w:val="28"/>
          <w:u w:val="none"/>
        </w:rPr>
      </w:pPr>
    </w:p>
    <w:p>
      <w:pPr>
        <w:pStyle w:val="2"/>
        <w:keepNext w:val="0"/>
        <w:keepLines w:val="0"/>
        <w:pageBreakBefore w:val="0"/>
        <w:widowControl/>
        <w:suppressLineNumbers w:val="0"/>
        <w:kinsoku/>
        <w:wordWrap/>
        <w:overflowPunct/>
        <w:topLinePunct w:val="0"/>
        <w:autoSpaceDE/>
        <w:autoSpaceDN/>
        <w:bidi w:val="0"/>
        <w:adjustRightInd/>
        <w:snapToGrid/>
        <w:spacing w:line="480" w:lineRule="auto"/>
        <w:ind w:firstLine="560" w:firstLineChars="200"/>
        <w:textAlignment w:val="auto"/>
        <w:outlineLvl w:val="9"/>
        <w:rPr>
          <w:rFonts w:hint="eastAsia" w:ascii="宋体" w:hAnsi="宋体" w:eastAsia="宋体" w:cs="宋体"/>
          <w:color w:val="494949"/>
          <w:sz w:val="28"/>
          <w:szCs w:val="28"/>
        </w:rPr>
      </w:pPr>
    </w:p>
    <w:p>
      <w:pPr>
        <w:keepNext w:val="0"/>
        <w:keepLines w:val="0"/>
        <w:pageBreakBefore w:val="0"/>
        <w:kinsoku/>
        <w:wordWrap/>
        <w:overflowPunct/>
        <w:topLinePunct w:val="0"/>
        <w:autoSpaceDE/>
        <w:autoSpaceDN/>
        <w:bidi w:val="0"/>
        <w:adjustRightInd/>
        <w:snapToGrid/>
        <w:ind w:firstLine="562" w:firstLineChars="200"/>
        <w:textAlignment w:val="auto"/>
        <w:outlineLvl w:val="9"/>
        <w:rPr>
          <w:rFonts w:hint="eastAsia" w:ascii="宋体" w:hAnsi="宋体" w:eastAsia="宋体" w:cs="宋体"/>
          <w:b/>
          <w:color w:val="333333"/>
          <w:sz w:val="28"/>
          <w:szCs w:val="28"/>
          <w:bdr w:val="none" w:color="auto" w:sz="0" w:space="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Glyphicons Halflings">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 w:name="Consolas">
    <w:panose1 w:val="020B0609020204030204"/>
    <w:charset w:val="00"/>
    <w:family w:val="auto"/>
    <w:pitch w:val="default"/>
    <w:sig w:usb0="A00002EF" w:usb1="4000204B" w:usb2="00000000" w:usb3="00000000" w:csb0="2000009F"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057390"/>
    <w:rsid w:val="162D54AF"/>
    <w:rsid w:val="16B40C37"/>
    <w:rsid w:val="20E22D58"/>
    <w:rsid w:val="22306DC3"/>
    <w:rsid w:val="24A81667"/>
    <w:rsid w:val="26A0223B"/>
    <w:rsid w:val="28CB2141"/>
    <w:rsid w:val="299343F2"/>
    <w:rsid w:val="370450EB"/>
    <w:rsid w:val="4AFF042B"/>
    <w:rsid w:val="4DA008E4"/>
    <w:rsid w:val="4E1A2103"/>
    <w:rsid w:val="567342F8"/>
    <w:rsid w:val="567654C6"/>
    <w:rsid w:val="57577278"/>
    <w:rsid w:val="59186646"/>
    <w:rsid w:val="6666710A"/>
    <w:rsid w:val="686F26CB"/>
    <w:rsid w:val="6A2A168B"/>
    <w:rsid w:val="6D1136CF"/>
    <w:rsid w:val="6D2E5860"/>
    <w:rsid w:val="795F59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1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428BCA"/>
      <w:u w:val="none"/>
    </w:rPr>
  </w:style>
  <w:style w:type="character" w:styleId="6">
    <w:name w:val="Emphasis"/>
    <w:basedOn w:val="3"/>
    <w:qFormat/>
    <w:uiPriority w:val="0"/>
  </w:style>
  <w:style w:type="character" w:styleId="7">
    <w:name w:val="HTML Definition"/>
    <w:basedOn w:val="3"/>
    <w:uiPriority w:val="0"/>
    <w:rPr>
      <w:i/>
    </w:rPr>
  </w:style>
  <w:style w:type="character" w:styleId="8">
    <w:name w:val="HTML Variable"/>
    <w:basedOn w:val="3"/>
    <w:uiPriority w:val="0"/>
  </w:style>
  <w:style w:type="character" w:styleId="9">
    <w:name w:val="Hyperlink"/>
    <w:basedOn w:val="3"/>
    <w:uiPriority w:val="0"/>
    <w:rPr>
      <w:color w:val="428BCA"/>
      <w:u w:val="none"/>
    </w:rPr>
  </w:style>
  <w:style w:type="character" w:styleId="10">
    <w:name w:val="HTML Code"/>
    <w:basedOn w:val="3"/>
    <w:uiPriority w:val="0"/>
    <w:rPr>
      <w:rFonts w:hint="default" w:ascii="Consolas" w:hAnsi="Consolas" w:eastAsia="Consolas" w:cs="Consolas"/>
      <w:b/>
      <w:color w:val="C7254E"/>
      <w:sz w:val="21"/>
      <w:szCs w:val="21"/>
      <w:bdr w:val="none" w:color="auto" w:sz="0" w:space="0"/>
      <w:shd w:val="clear" w:fill="F9F2F4"/>
      <w:vertAlign w:val="baseline"/>
    </w:rPr>
  </w:style>
  <w:style w:type="character" w:styleId="11">
    <w:name w:val="HTML Cite"/>
    <w:basedOn w:val="3"/>
    <w:uiPriority w:val="0"/>
  </w:style>
  <w:style w:type="character" w:styleId="12">
    <w:name w:val="HTML Keyboard"/>
    <w:basedOn w:val="3"/>
    <w:uiPriority w:val="0"/>
    <w:rPr>
      <w:rFonts w:hint="default" w:ascii="Consolas" w:hAnsi="Consolas" w:eastAsia="Consolas" w:cs="Consolas"/>
      <w:color w:val="FFFFFF"/>
      <w:sz w:val="21"/>
      <w:szCs w:val="21"/>
      <w:bdr w:val="none" w:color="auto" w:sz="0" w:space="0"/>
      <w:shd w:val="clear" w:fill="333333"/>
    </w:rPr>
  </w:style>
  <w:style w:type="character" w:styleId="13">
    <w:name w:val="HTML Sample"/>
    <w:basedOn w:val="3"/>
    <w:uiPriority w:val="0"/>
    <w:rPr>
      <w:rFonts w:ascii="Consolas" w:hAnsi="Consolas" w:eastAsia="Consolas" w:cs="Consolas"/>
      <w:sz w:val="21"/>
      <w:szCs w:val="21"/>
    </w:rPr>
  </w:style>
  <w:style w:type="table" w:styleId="15">
    <w:name w:val="Table Grid"/>
    <w:basedOn w:val="1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6">
    <w:name w:val="tab"/>
    <w:basedOn w:val="3"/>
    <w:uiPriority w:val="0"/>
    <w:rPr>
      <w:color w:val="A4BCD6"/>
    </w:rPr>
  </w:style>
  <w:style w:type="character" w:customStyle="1" w:styleId="17">
    <w:name w:val="o2"/>
    <w:basedOn w:val="3"/>
    <w:uiPriority w:val="0"/>
    <w:rPr>
      <w:sz w:val="0"/>
      <w:szCs w:val="0"/>
    </w:rPr>
  </w:style>
  <w:style w:type="character" w:customStyle="1" w:styleId="18">
    <w:name w:val="o1"/>
    <w:basedOn w:val="3"/>
    <w:uiPriority w:val="0"/>
    <w:rPr>
      <w:sz w:val="0"/>
      <w:szCs w:val="0"/>
    </w:rPr>
  </w:style>
  <w:style w:type="character" w:customStyle="1" w:styleId="19">
    <w:name w:val="o3"/>
    <w:basedOn w:val="3"/>
    <w:uiPriority w:val="0"/>
    <w:rPr>
      <w:sz w:val="0"/>
      <w:szCs w:val="0"/>
    </w:rPr>
  </w:style>
  <w:style w:type="character" w:customStyle="1" w:styleId="20">
    <w:name w:val="o4"/>
    <w:basedOn w:val="3"/>
    <w:uiPriority w:val="0"/>
    <w:rPr>
      <w:sz w:val="0"/>
      <w:szCs w:val="0"/>
    </w:rPr>
  </w:style>
  <w:style w:type="character" w:customStyle="1" w:styleId="21">
    <w:name w:val="timestyle424991"/>
    <w:basedOn w:val="3"/>
    <w:uiPriority w:val="0"/>
    <w:rPr>
      <w:sz w:val="18"/>
      <w:szCs w:val="18"/>
    </w:rPr>
  </w:style>
  <w:style w:type="character" w:customStyle="1" w:styleId="22">
    <w:name w:val="authorstyle424991"/>
    <w:basedOn w:val="3"/>
    <w:uiPriority w:val="0"/>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Office_10.1.0.7306_F1E327BC-269C-435d-A152-05C5408002CA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2018-05-07T03:37:42Z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2052-10.1.0.7306</vt:lpwstr>
  </property>
  <property fmtid="{D5CDD505-2E9C-101B-9397-08002B2CF9AE}" pid="3" name="KSORubyTemplateID" linkTarget="0">
    <vt:lpwstr>6</vt:lpwstr>
  </property>
</Properties>
</file>